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FD1">
    <v:background id="_x0000_s1025" o:bwmode="white" fillcolor="#ffefd1" o:targetscreensize="1024,768">
      <v:fill color2="#d1c39f" focusposition=",1" focussize="" colors="0 #ffefd1;42598f #f0ebd5;1 #d1c39f" method="none" focus="100%" type="gradientRadial">
        <o:fill v:ext="view" type="gradientCenter"/>
      </v:fill>
    </v:background>
  </w:background>
  <w:body>
    <w:p w:rsidR="005659FB" w:rsidRDefault="005659FB" w:rsidP="00E63843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/>
        </w:rPr>
      </w:pPr>
    </w:p>
    <w:p w:rsidR="00983C17" w:rsidRDefault="00E63843" w:rsidP="005659FB">
      <w:pPr>
        <w:shd w:val="clear" w:color="auto" w:fill="E2EFD9" w:themeFill="accent6" w:themeFillTint="33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/>
        </w:rPr>
      </w:pPr>
      <w:r w:rsidRPr="00E63843">
        <w:rPr>
          <w:rFonts w:eastAsia="Times New Roman" w:cstheme="minorHAnsi"/>
          <w:b/>
          <w:bCs/>
          <w:sz w:val="36"/>
          <w:szCs w:val="36"/>
          <w:lang/>
        </w:rPr>
        <w:t xml:space="preserve">Greening the </w:t>
      </w:r>
      <w:proofErr w:type="spellStart"/>
      <w:r w:rsidR="00983C17">
        <w:rPr>
          <w:rFonts w:eastAsia="Times New Roman" w:cstheme="minorHAnsi"/>
          <w:b/>
          <w:bCs/>
          <w:sz w:val="36"/>
          <w:szCs w:val="36"/>
          <w:lang/>
        </w:rPr>
        <w:t>Erasmus</w:t>
      </w:r>
      <w:proofErr w:type="spellEnd"/>
      <w:r w:rsidR="00983C17">
        <w:rPr>
          <w:rFonts w:eastAsia="Times New Roman" w:cstheme="minorHAnsi"/>
          <w:b/>
          <w:bCs/>
          <w:sz w:val="36"/>
          <w:szCs w:val="36"/>
          <w:lang/>
        </w:rPr>
        <w:t>+</w:t>
      </w:r>
      <w:bookmarkStart w:id="0" w:name="_GoBack"/>
      <w:bookmarkEnd w:id="0"/>
      <w:r w:rsidRPr="00E63843">
        <w:rPr>
          <w:rFonts w:eastAsia="Times New Roman" w:cstheme="minorHAnsi"/>
          <w:b/>
          <w:bCs/>
          <w:sz w:val="36"/>
          <w:szCs w:val="36"/>
          <w:lang/>
        </w:rPr>
        <w:t xml:space="preserve">: </w:t>
      </w:r>
    </w:p>
    <w:p w:rsidR="00E63843" w:rsidRPr="00E63843" w:rsidRDefault="00E63843" w:rsidP="005659FB">
      <w:pPr>
        <w:shd w:val="clear" w:color="auto" w:fill="C5E0B3" w:themeFill="accent6" w:themeFillTint="66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/>
        </w:rPr>
      </w:pPr>
      <w:r>
        <w:rPr>
          <w:rFonts w:eastAsia="Times New Roman" w:cstheme="minorHAnsi"/>
          <w:b/>
          <w:bCs/>
          <w:sz w:val="36"/>
          <w:szCs w:val="36"/>
          <w:lang w:val="en-GB"/>
        </w:rPr>
        <w:t xml:space="preserve">Tips for </w:t>
      </w:r>
      <w:r w:rsidRPr="00E63843">
        <w:rPr>
          <w:rFonts w:eastAsia="Times New Roman" w:cstheme="minorHAnsi"/>
          <w:b/>
          <w:bCs/>
          <w:sz w:val="36"/>
          <w:szCs w:val="36"/>
          <w:lang/>
        </w:rPr>
        <w:t xml:space="preserve">Eco-Friendly Travel to </w:t>
      </w:r>
      <w:r w:rsidR="00BC444D">
        <w:rPr>
          <w:rFonts w:eastAsia="Times New Roman" w:cstheme="minorHAnsi"/>
          <w:b/>
          <w:bCs/>
          <w:sz w:val="36"/>
          <w:szCs w:val="36"/>
          <w:lang/>
        </w:rPr>
        <w:t>Slovenj Gradec</w:t>
      </w:r>
      <w:r w:rsidRPr="00E63843">
        <w:rPr>
          <w:rFonts w:eastAsia="Times New Roman" w:cstheme="minorHAnsi"/>
          <w:b/>
          <w:bCs/>
          <w:sz w:val="36"/>
          <w:szCs w:val="36"/>
          <w:lang/>
        </w:rPr>
        <w:t>, Slovenia</w:t>
      </w:r>
    </w:p>
    <w:p w:rsidR="00E63843" w:rsidRPr="00EB5870" w:rsidRDefault="00E63843" w:rsidP="00BC444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As part of our commitment to sustainability, we encourage all participants to consider green travel options to </w:t>
      </w:r>
      <w:r w:rsidR="00BC444D"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Slovenj Gradec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. Here are some tips to help you reduce your carbon footprint while making your journey as environmentally friendly as possible.</w:t>
      </w:r>
    </w:p>
    <w:p w:rsidR="00E63843" w:rsidRPr="00EB5870" w:rsidRDefault="00E63843" w:rsidP="00E6384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85623" w:themeColor="accent6" w:themeShade="80"/>
          <w:sz w:val="27"/>
          <w:szCs w:val="27"/>
          <w:lang/>
        </w:rPr>
      </w:pPr>
      <w:r w:rsidRPr="00EB5870">
        <w:rPr>
          <w:rFonts w:eastAsia="Times New Roman" w:cstheme="minorHAnsi"/>
          <w:b/>
          <w:bCs/>
          <w:color w:val="385623" w:themeColor="accent6" w:themeShade="80"/>
          <w:sz w:val="27"/>
          <w:szCs w:val="27"/>
          <w:lang/>
        </w:rPr>
        <w:t>1. Opt</w:t>
      </w:r>
      <w:r w:rsidRPr="00EB5870">
        <w:rPr>
          <w:rFonts w:eastAsia="Times New Roman" w:cstheme="minorHAnsi"/>
          <w:b/>
          <w:bCs/>
          <w:color w:val="385623" w:themeColor="accent6" w:themeShade="80"/>
          <w:sz w:val="27"/>
          <w:szCs w:val="27"/>
          <w:lang w:val="en-GB"/>
        </w:rPr>
        <w:t>ions</w:t>
      </w:r>
      <w:r w:rsidRPr="00EB5870">
        <w:rPr>
          <w:rFonts w:eastAsia="Times New Roman" w:cstheme="minorHAnsi"/>
          <w:b/>
          <w:bCs/>
          <w:color w:val="385623" w:themeColor="accent6" w:themeShade="80"/>
          <w:sz w:val="27"/>
          <w:szCs w:val="27"/>
          <w:lang/>
        </w:rPr>
        <w:t xml:space="preserve"> for Public Transport</w:t>
      </w:r>
    </w:p>
    <w:p w:rsidR="00E63843" w:rsidRPr="00EB5870" w:rsidRDefault="00E63843" w:rsidP="00E63843">
      <w:pPr>
        <w:spacing w:before="100" w:beforeAutospacing="1" w:after="100" w:afterAutospacing="1" w:line="240" w:lineRule="auto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Using public transportation is one of the most eco-friendly ways to travel. </w:t>
      </w:r>
      <w:r w:rsidR="00BC444D"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Slovenj Gradec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 is well-connected, and here are some green transport options:</w:t>
      </w:r>
    </w:p>
    <w:p w:rsidR="00E63843" w:rsidRPr="00EB5870" w:rsidRDefault="006402A0" w:rsidP="00E638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hyperlink r:id="rId7" w:history="1">
        <w:r w:rsidR="00E63843" w:rsidRPr="00EB5870">
          <w:rPr>
            <w:rStyle w:val="Hiperpovezava"/>
            <w:rFonts w:eastAsia="Times New Roman" w:cstheme="minorHAnsi"/>
            <w:b/>
            <w:bCs/>
            <w:color w:val="385623" w:themeColor="accent6" w:themeShade="80"/>
            <w:sz w:val="24"/>
            <w:szCs w:val="24"/>
            <w:lang/>
          </w:rPr>
          <w:t>By Train</w:t>
        </w:r>
        <w:r w:rsidR="00E63843" w:rsidRPr="00EB5870">
          <w:rPr>
            <w:rStyle w:val="Hiperpovezava"/>
            <w:rFonts w:eastAsia="Times New Roman" w:cstheme="minorHAnsi"/>
            <w:color w:val="385623" w:themeColor="accent6" w:themeShade="80"/>
            <w:sz w:val="24"/>
            <w:szCs w:val="24"/>
            <w:lang/>
          </w:rPr>
          <w:t>:</w:t>
        </w:r>
      </w:hyperlink>
      <w:r w:rsidR="00E63843"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br/>
        <w:t xml:space="preserve">Traveling by train is one of the most sustainable ways to reach </w:t>
      </w:r>
      <w:r w:rsidR="00BC444D"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Slovenj Gradec</w:t>
      </w:r>
      <w:r w:rsidR="00E63843"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.</w:t>
      </w:r>
    </w:p>
    <w:p w:rsidR="00E63843" w:rsidRPr="00EB5870" w:rsidRDefault="00E63843" w:rsidP="005659F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b/>
          <w:bCs/>
          <w:color w:val="385623" w:themeColor="accent6" w:themeShade="80"/>
          <w:sz w:val="24"/>
          <w:szCs w:val="24"/>
          <w:lang/>
        </w:rPr>
        <w:t>From Ljubljana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: Take the train from Ljubljana to </w:t>
      </w:r>
      <w:r w:rsidR="00BC444D"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Dravograd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, which is about </w:t>
      </w:r>
      <w:r w:rsidR="00BC444D"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10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 km from the town center. You can then take a local bus, a taxi, or even rent a bike to reach your accommodation.</w:t>
      </w:r>
    </w:p>
    <w:p w:rsidR="00E63843" w:rsidRPr="00EB5870" w:rsidRDefault="00E63843" w:rsidP="005659F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b/>
          <w:bCs/>
          <w:color w:val="385623" w:themeColor="accent6" w:themeShade="80"/>
          <w:sz w:val="24"/>
          <w:szCs w:val="24"/>
          <w:lang/>
        </w:rPr>
        <w:t>From Other European Cities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: </w:t>
      </w:r>
      <w:r w:rsidR="00983C17"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Slovenj Gradec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 is connected to major European cities via rail networks, so check train services from your departure city.</w:t>
      </w:r>
    </w:p>
    <w:p w:rsidR="005659FB" w:rsidRPr="00EB5870" w:rsidRDefault="005659FB" w:rsidP="005659F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cstheme="minorHAnsi"/>
          <w:noProof/>
          <w:color w:val="385623" w:themeColor="accent6" w:themeShade="80"/>
          <w:lang w:eastAsia="sl-SI"/>
        </w:rPr>
        <w:drawing>
          <wp:inline distT="0" distB="0" distL="0" distR="0" wp14:anchorId="21F8C2AB" wp14:editId="55A7F52C">
            <wp:extent cx="1600200" cy="1065508"/>
            <wp:effectExtent l="0" t="0" r="0" b="1905"/>
            <wp:docPr id="6" name="Slika 6" descr="C:\Users\Uporabnik\AppData\Local\Microsoft\Windows\INetCache\Content.MSO\30C3C51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AppData\Local\Microsoft\Windows\INetCache\Content.MSO\30C3C51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25" cy="10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                                                     </w:t>
      </w:r>
      <w:r w:rsidRPr="00EB5870">
        <w:rPr>
          <w:noProof/>
          <w:color w:val="385623" w:themeColor="accent6" w:themeShade="80"/>
          <w:lang w:eastAsia="sl-SI"/>
        </w:rPr>
        <w:drawing>
          <wp:inline distT="0" distB="0" distL="0" distR="0" wp14:anchorId="64E2FF87" wp14:editId="2423BFA1">
            <wp:extent cx="1485053" cy="1113790"/>
            <wp:effectExtent l="0" t="0" r="1270" b="0"/>
            <wp:docPr id="3" name="Slika 3" descr="Opuščeni mostovi v Dravogradu - VLAKI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uščeni mostovi v Dravogradu - VLAKI.INF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32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 </w:t>
      </w:r>
    </w:p>
    <w:p w:rsidR="00E63843" w:rsidRPr="00EB5870" w:rsidRDefault="006402A0" w:rsidP="00E638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hyperlink r:id="rId10" w:history="1">
        <w:r w:rsidR="00E63843" w:rsidRPr="00EB5870">
          <w:rPr>
            <w:rStyle w:val="Hiperpovezava"/>
            <w:rFonts w:eastAsia="Times New Roman" w:cstheme="minorHAnsi"/>
            <w:b/>
            <w:bCs/>
            <w:color w:val="385623" w:themeColor="accent6" w:themeShade="80"/>
            <w:sz w:val="24"/>
            <w:szCs w:val="24"/>
            <w:lang/>
          </w:rPr>
          <w:t>By Bus</w:t>
        </w:r>
        <w:r w:rsidR="00E63843" w:rsidRPr="00EB5870">
          <w:rPr>
            <w:rStyle w:val="Hiperpovezava"/>
            <w:rFonts w:eastAsia="Times New Roman" w:cstheme="minorHAnsi"/>
            <w:color w:val="385623" w:themeColor="accent6" w:themeShade="80"/>
            <w:sz w:val="24"/>
            <w:szCs w:val="24"/>
            <w:lang/>
          </w:rPr>
          <w:t>:</w:t>
        </w:r>
      </w:hyperlink>
    </w:p>
    <w:p w:rsidR="00E63843" w:rsidRPr="00EB5870" w:rsidRDefault="00E63843" w:rsidP="005659F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b/>
          <w:bCs/>
          <w:color w:val="385623" w:themeColor="accent6" w:themeShade="80"/>
          <w:sz w:val="24"/>
          <w:szCs w:val="24"/>
          <w:lang/>
        </w:rPr>
        <w:t>From Ljubljana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: There are regular buses from Ljubljana to </w:t>
      </w:r>
      <w:r w:rsidR="00983C17"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Slovenj Gradec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, which is both affordable and low-emission. The journey takes about 1 hour </w:t>
      </w:r>
      <w:r w:rsidR="00983C17"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45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 minutes.</w:t>
      </w:r>
    </w:p>
    <w:p w:rsidR="00E63843" w:rsidRPr="00EB5870" w:rsidRDefault="00E63843" w:rsidP="005659F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b/>
          <w:bCs/>
          <w:color w:val="385623" w:themeColor="accent6" w:themeShade="80"/>
          <w:sz w:val="24"/>
          <w:szCs w:val="24"/>
          <w:lang/>
        </w:rPr>
        <w:t>From Neighboring Countries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: If you're coming from Austria, Croatia, or Italy, there are international bus services that operate to Slovenia.</w:t>
      </w:r>
    </w:p>
    <w:p w:rsidR="005659FB" w:rsidRPr="00EB5870" w:rsidRDefault="005659FB" w:rsidP="005659FB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cstheme="minorHAnsi"/>
          <w:noProof/>
          <w:color w:val="385623" w:themeColor="accent6" w:themeShade="80"/>
          <w:lang w:eastAsia="sl-SI"/>
        </w:rPr>
        <w:drawing>
          <wp:inline distT="0" distB="0" distL="0" distR="0" wp14:anchorId="3B74C831" wp14:editId="05489860">
            <wp:extent cx="2050357" cy="1365250"/>
            <wp:effectExtent l="0" t="0" r="7620" b="6350"/>
            <wp:docPr id="7" name="Slika 7" descr="C:\Users\Uporabnik\AppData\Local\Microsoft\Windows\INetCache\Content.MSO\628F01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porabnik\AppData\Local\Microsoft\Windows\INetCache\Content.MSO\628F012F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040" cy="136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                                 </w:t>
      </w:r>
      <w:r w:rsidRPr="00EB5870">
        <w:rPr>
          <w:rFonts w:cstheme="minorHAnsi"/>
          <w:noProof/>
          <w:color w:val="385623" w:themeColor="accent6" w:themeShade="80"/>
          <w:lang w:eastAsia="sl-SI"/>
        </w:rPr>
        <w:drawing>
          <wp:inline distT="0" distB="0" distL="0" distR="0" wp14:anchorId="02A1864E" wp14:editId="28BDA57F">
            <wp:extent cx="2228850" cy="1337310"/>
            <wp:effectExtent l="0" t="0" r="0" b="0"/>
            <wp:docPr id="8" name="Slika 8" descr="C:\Users\Uporabnik\AppData\Local\Microsoft\Windows\INetCache\Content.MSO\820049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porabnik\AppData\Local\Microsoft\Windows\INetCache\Content.MSO\82004912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852" cy="133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843" w:rsidRPr="00EB5870" w:rsidRDefault="00E63843" w:rsidP="00E6384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85623" w:themeColor="accent6" w:themeShade="80"/>
          <w:sz w:val="27"/>
          <w:szCs w:val="27"/>
          <w:lang/>
        </w:rPr>
      </w:pPr>
      <w:r w:rsidRPr="00EB5870">
        <w:rPr>
          <w:rFonts w:eastAsia="Times New Roman" w:cstheme="minorHAnsi"/>
          <w:b/>
          <w:bCs/>
          <w:color w:val="385623" w:themeColor="accent6" w:themeShade="80"/>
          <w:sz w:val="27"/>
          <w:szCs w:val="27"/>
          <w:lang/>
        </w:rPr>
        <w:t>2. Carpooling or Shared Rides</w:t>
      </w:r>
    </w:p>
    <w:p w:rsidR="00E63843" w:rsidRPr="00EB5870" w:rsidRDefault="00E63843" w:rsidP="00E63843">
      <w:pPr>
        <w:spacing w:before="100" w:beforeAutospacing="1" w:after="100" w:afterAutospacing="1" w:line="240" w:lineRule="auto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If public transportation is not feasible from your location, consider carpooling or ride-sharing services.</w:t>
      </w:r>
    </w:p>
    <w:p w:rsidR="00E63843" w:rsidRPr="00EB5870" w:rsidRDefault="00E63843" w:rsidP="00983C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b/>
          <w:bCs/>
          <w:color w:val="385623" w:themeColor="accent6" w:themeShade="80"/>
          <w:sz w:val="24"/>
          <w:szCs w:val="24"/>
          <w:lang/>
        </w:rPr>
        <w:t>Apps like BlaBlaCar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 offer carpooling options across Europe, which can reduce emissions and save costs by sharing rides with others heading to the same destination.</w:t>
      </w:r>
    </w:p>
    <w:p w:rsidR="00E63843" w:rsidRPr="00EB5870" w:rsidRDefault="00E63843" w:rsidP="00983C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If driving is necessary, consider sharing the ride with other participants to minimize the environmental impact of multiple vehicles.</w:t>
      </w:r>
    </w:p>
    <w:p w:rsidR="00E63843" w:rsidRPr="00EB5870" w:rsidRDefault="00E63843" w:rsidP="00E6384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85623" w:themeColor="accent6" w:themeShade="80"/>
          <w:sz w:val="27"/>
          <w:szCs w:val="27"/>
          <w:lang/>
        </w:rPr>
      </w:pPr>
      <w:r w:rsidRPr="00EB5870">
        <w:rPr>
          <w:rFonts w:eastAsia="Times New Roman" w:cstheme="minorHAnsi"/>
          <w:b/>
          <w:bCs/>
          <w:color w:val="385623" w:themeColor="accent6" w:themeShade="80"/>
          <w:sz w:val="27"/>
          <w:szCs w:val="27"/>
          <w:lang/>
        </w:rPr>
        <w:t>3. Choose Eco-Friendly Flights</w:t>
      </w:r>
    </w:p>
    <w:p w:rsidR="00E63843" w:rsidRPr="00EB5870" w:rsidRDefault="00E63843" w:rsidP="00E63843">
      <w:pPr>
        <w:spacing w:before="100" w:beforeAutospacing="1" w:after="100" w:afterAutospacing="1" w:line="240" w:lineRule="auto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For those flying in from abroad:</w:t>
      </w:r>
    </w:p>
    <w:p w:rsidR="00E63843" w:rsidRPr="00EB5870" w:rsidRDefault="00E63843" w:rsidP="005659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b/>
          <w:bCs/>
          <w:color w:val="385623" w:themeColor="accent6" w:themeShade="80"/>
          <w:sz w:val="24"/>
          <w:szCs w:val="24"/>
          <w:lang/>
        </w:rPr>
        <w:t>Book Direct Flights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: Choose direct flights whenever possible, as takeoffs and landings consume the most fuel.</w:t>
      </w:r>
    </w:p>
    <w:p w:rsidR="00E63843" w:rsidRPr="00EB5870" w:rsidRDefault="00E63843" w:rsidP="005659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b/>
          <w:bCs/>
          <w:color w:val="385623" w:themeColor="accent6" w:themeShade="80"/>
          <w:sz w:val="24"/>
          <w:szCs w:val="24"/>
          <w:lang/>
        </w:rPr>
        <w:t>Offset Your Carbon Emissions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: Many airlines offer carbon offset programs, where you can contribute to environmental projects to balance out your flight’s carbon footprint.</w:t>
      </w:r>
    </w:p>
    <w:p w:rsidR="00E63843" w:rsidRPr="00EB5870" w:rsidRDefault="00E63843" w:rsidP="005659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b/>
          <w:bCs/>
          <w:color w:val="385623" w:themeColor="accent6" w:themeShade="80"/>
          <w:sz w:val="24"/>
          <w:szCs w:val="24"/>
          <w:lang/>
        </w:rPr>
        <w:t>Fly Light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: Pack light, as lighter luggage means lower fuel consumption.</w:t>
      </w:r>
    </w:p>
    <w:p w:rsidR="00E63843" w:rsidRPr="00EB5870" w:rsidRDefault="00E63843" w:rsidP="00E6384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85623" w:themeColor="accent6" w:themeShade="80"/>
          <w:sz w:val="27"/>
          <w:szCs w:val="27"/>
          <w:lang/>
        </w:rPr>
      </w:pPr>
      <w:r w:rsidRPr="00EB5870">
        <w:rPr>
          <w:rFonts w:eastAsia="Times New Roman" w:cstheme="minorHAnsi"/>
          <w:b/>
          <w:bCs/>
          <w:color w:val="385623" w:themeColor="accent6" w:themeShade="80"/>
          <w:sz w:val="27"/>
          <w:szCs w:val="27"/>
          <w:lang/>
        </w:rPr>
        <w:lastRenderedPageBreak/>
        <w:t xml:space="preserve">4. Sustainable Transport Once in </w:t>
      </w:r>
      <w:r w:rsidR="00983C17" w:rsidRPr="00EB5870">
        <w:rPr>
          <w:rFonts w:eastAsia="Times New Roman" w:cstheme="minorHAnsi"/>
          <w:b/>
          <w:bCs/>
          <w:color w:val="385623" w:themeColor="accent6" w:themeShade="80"/>
          <w:sz w:val="27"/>
          <w:szCs w:val="27"/>
          <w:lang/>
        </w:rPr>
        <w:t>Slovenj Gradec</w:t>
      </w:r>
    </w:p>
    <w:p w:rsidR="00E63843" w:rsidRPr="00EB5870" w:rsidRDefault="00E63843" w:rsidP="00E63843">
      <w:pPr>
        <w:spacing w:before="100" w:beforeAutospacing="1" w:after="100" w:afterAutospacing="1" w:line="240" w:lineRule="auto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Once you arrive in </w:t>
      </w:r>
      <w:r w:rsidR="00983C17"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Slovenj Gradec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, embrace green ways to get around:</w:t>
      </w:r>
    </w:p>
    <w:p w:rsidR="00E63843" w:rsidRPr="00EB5870" w:rsidRDefault="00E63843" w:rsidP="005659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b/>
          <w:bCs/>
          <w:color w:val="385623" w:themeColor="accent6" w:themeShade="80"/>
          <w:sz w:val="24"/>
          <w:szCs w:val="24"/>
          <w:lang/>
        </w:rPr>
        <w:t>Walk or Cycle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: </w:t>
      </w:r>
      <w:r w:rsidR="00983C17"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Slovenj Gradec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 is a small, scenic town with walking and cycling paths. </w:t>
      </w:r>
      <w:hyperlink r:id="rId13" w:history="1">
        <w:r w:rsidRPr="00EB5870">
          <w:rPr>
            <w:rStyle w:val="Hiperpovezava"/>
            <w:rFonts w:eastAsia="Times New Roman" w:cstheme="minorHAnsi"/>
            <w:color w:val="385623" w:themeColor="accent6" w:themeShade="80"/>
            <w:sz w:val="24"/>
            <w:szCs w:val="24"/>
            <w:u w:val="none"/>
            <w:lang/>
          </w:rPr>
          <w:t>Renting a bike</w:t>
        </w:r>
      </w:hyperlink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 is a great way to explore the area while staying eco-friendly.</w:t>
      </w:r>
    </w:p>
    <w:p w:rsidR="00E63843" w:rsidRPr="00EB5870" w:rsidRDefault="00E63843" w:rsidP="005659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b/>
          <w:bCs/>
          <w:color w:val="385623" w:themeColor="accent6" w:themeShade="80"/>
          <w:sz w:val="24"/>
          <w:szCs w:val="24"/>
          <w:lang/>
        </w:rPr>
        <w:t>Electric Buses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: </w:t>
      </w:r>
      <w:r w:rsidR="00983C17"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Slovenj Gradec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 offers electric shuttle services for tourists, which is another low-impact option for getting around the town and its surroundings.</w:t>
      </w:r>
    </w:p>
    <w:p w:rsidR="00EB5870" w:rsidRPr="00EB5870" w:rsidRDefault="00EB5870" w:rsidP="00EB587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cstheme="minorHAnsi"/>
          <w:noProof/>
          <w:color w:val="385623" w:themeColor="accent6" w:themeShade="80"/>
          <w:lang w:eastAsia="sl-SI"/>
        </w:rPr>
        <w:drawing>
          <wp:inline distT="0" distB="0" distL="0" distR="0" wp14:anchorId="1A1E5E97" wp14:editId="49ABB7D3">
            <wp:extent cx="2622550" cy="1746250"/>
            <wp:effectExtent l="0" t="0" r="6350" b="6350"/>
            <wp:docPr id="9" name="Slika 9" descr="C:\Users\Uporabnik\AppData\Local\Microsoft\Windows\INetCache\Content.MSO\E878FE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nik\AppData\Local\Microsoft\Windows\INetCache\Content.MSO\E878FE31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843" w:rsidRPr="00EB5870" w:rsidRDefault="00E63843" w:rsidP="00E6384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85623" w:themeColor="accent6" w:themeShade="80"/>
          <w:sz w:val="27"/>
          <w:szCs w:val="27"/>
          <w:lang/>
        </w:rPr>
      </w:pPr>
      <w:r w:rsidRPr="00EB5870">
        <w:rPr>
          <w:rFonts w:eastAsia="Times New Roman" w:cstheme="minorHAnsi"/>
          <w:b/>
          <w:bCs/>
          <w:color w:val="385623" w:themeColor="accent6" w:themeShade="80"/>
          <w:sz w:val="27"/>
          <w:szCs w:val="27"/>
          <w:lang/>
        </w:rPr>
        <w:t>5. Pack Reusable Essentials</w:t>
      </w:r>
    </w:p>
    <w:p w:rsidR="00E63843" w:rsidRPr="00EB5870" w:rsidRDefault="00E63843" w:rsidP="00E63843">
      <w:pPr>
        <w:spacing w:before="100" w:beforeAutospacing="1" w:after="100" w:afterAutospacing="1" w:line="240" w:lineRule="auto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Be mindful of what you bring to reduce waste during your trip:</w:t>
      </w:r>
    </w:p>
    <w:p w:rsidR="00E63843" w:rsidRPr="00EB5870" w:rsidRDefault="00E63843" w:rsidP="005659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b/>
          <w:bCs/>
          <w:color w:val="385623" w:themeColor="accent6" w:themeShade="80"/>
          <w:sz w:val="24"/>
          <w:szCs w:val="24"/>
          <w:lang/>
        </w:rPr>
        <w:t>Reusable Water Bottle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: Slovenia has excellent tap water, so a reusable bottle will reduce plastic waste.</w:t>
      </w:r>
    </w:p>
    <w:p w:rsidR="00E63843" w:rsidRPr="00EB5870" w:rsidRDefault="00E63843" w:rsidP="005659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b/>
          <w:bCs/>
          <w:color w:val="385623" w:themeColor="accent6" w:themeShade="80"/>
          <w:sz w:val="24"/>
          <w:szCs w:val="24"/>
          <w:lang/>
        </w:rPr>
        <w:t>Eco-friendly Toiletries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: Opt for biodegradable soaps, shampoos, and reusable toiletry containers.</w:t>
      </w:r>
    </w:p>
    <w:p w:rsidR="00E63843" w:rsidRPr="00EB5870" w:rsidRDefault="00E63843" w:rsidP="005659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b/>
          <w:bCs/>
          <w:color w:val="385623" w:themeColor="accent6" w:themeShade="80"/>
          <w:sz w:val="24"/>
          <w:szCs w:val="24"/>
          <w:lang/>
        </w:rPr>
        <w:t>Reusable Shopping Bag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: Avoid single-use plastics by packing a reusable bag for your shopping.</w:t>
      </w:r>
    </w:p>
    <w:p w:rsidR="00E63843" w:rsidRPr="00EB5870" w:rsidRDefault="00E63843" w:rsidP="005659FB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85623" w:themeColor="accent6" w:themeShade="80"/>
          <w:sz w:val="24"/>
          <w:szCs w:val="24"/>
          <w:lang/>
        </w:rPr>
      </w:pP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By following these tips, you’ll help contribute to the environmental goals of “Greening the Projects” while enjoying the beauty of </w:t>
      </w:r>
      <w:r w:rsidR="005659FB"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>Slovenj Gradec</w:t>
      </w:r>
      <w:r w:rsidRPr="00EB5870">
        <w:rPr>
          <w:rFonts w:eastAsia="Times New Roman" w:cstheme="minorHAnsi"/>
          <w:color w:val="385623" w:themeColor="accent6" w:themeShade="80"/>
          <w:sz w:val="24"/>
          <w:szCs w:val="24"/>
          <w:lang/>
        </w:rPr>
        <w:t xml:space="preserve"> in a sustainable way. Let’s make this a green journey from start to finish!</w:t>
      </w:r>
    </w:p>
    <w:p w:rsidR="00C644D1" w:rsidRPr="00EB5870" w:rsidRDefault="00C644D1">
      <w:pPr>
        <w:rPr>
          <w:rFonts w:cstheme="minorHAnsi"/>
          <w:color w:val="385623" w:themeColor="accent6" w:themeShade="80"/>
        </w:rPr>
      </w:pPr>
    </w:p>
    <w:sectPr w:rsidR="00C644D1" w:rsidRPr="00EB5870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17" w:rsidRDefault="00983C17" w:rsidP="00983C17">
      <w:pPr>
        <w:spacing w:after="0" w:line="240" w:lineRule="auto"/>
      </w:pPr>
      <w:r>
        <w:separator/>
      </w:r>
    </w:p>
  </w:endnote>
  <w:endnote w:type="continuationSeparator" w:id="0">
    <w:p w:rsidR="00983C17" w:rsidRDefault="00983C17" w:rsidP="0098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17" w:rsidRDefault="00983C17" w:rsidP="00983C17">
      <w:pPr>
        <w:spacing w:after="0" w:line="240" w:lineRule="auto"/>
      </w:pPr>
      <w:r>
        <w:separator/>
      </w:r>
    </w:p>
  </w:footnote>
  <w:footnote w:type="continuationSeparator" w:id="0">
    <w:p w:rsidR="00983C17" w:rsidRDefault="00983C17" w:rsidP="0098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17" w:rsidRDefault="005659FB">
    <w:pPr>
      <w:pStyle w:val="Glava"/>
    </w:pPr>
    <w:r>
      <w:rPr>
        <w:noProof/>
        <w:lang w:eastAsia="sl-SI"/>
      </w:rPr>
      <w:drawing>
        <wp:inline distT="0" distB="0" distL="0" distR="0" wp14:anchorId="40F88C3F" wp14:editId="1A291ABD">
          <wp:extent cx="946150" cy="687639"/>
          <wp:effectExtent l="0" t="0" r="6350" b="0"/>
          <wp:docPr id="4" name="Slika 4" descr="C:\Users\Uporabnik\AppData\Local\Microsoft\Windows\INetCache\Content.MSO\7E23C1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Microsoft\Windows\INetCache\Content.MSO\7E23C1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848" cy="69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3C17">
      <w:ptab w:relativeTo="margin" w:alignment="center" w:leader="none"/>
    </w:r>
    <w:r>
      <w:rPr>
        <w:noProof/>
        <w:lang w:eastAsia="sl-SI"/>
      </w:rPr>
      <w:drawing>
        <wp:inline distT="0" distB="0" distL="0" distR="0" wp14:anchorId="1952E182" wp14:editId="1BA1FA04">
          <wp:extent cx="1127760" cy="7804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83C17">
      <w:ptab w:relativeTo="margin" w:alignment="right" w:leader="none"/>
    </w:r>
    <w:r>
      <w:rPr>
        <w:noProof/>
        <w:lang w:eastAsia="sl-SI"/>
      </w:rPr>
      <w:drawing>
        <wp:inline distT="0" distB="0" distL="0" distR="0" wp14:anchorId="47FF45C6" wp14:editId="2724AA67">
          <wp:extent cx="1652902" cy="471170"/>
          <wp:effectExtent l="0" t="0" r="5080" b="508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94" cy="4715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C7E"/>
    <w:multiLevelType w:val="multilevel"/>
    <w:tmpl w:val="C6B0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C1754"/>
    <w:multiLevelType w:val="multilevel"/>
    <w:tmpl w:val="58D0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A3DA6"/>
    <w:multiLevelType w:val="multilevel"/>
    <w:tmpl w:val="7CD0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906D3"/>
    <w:multiLevelType w:val="multilevel"/>
    <w:tmpl w:val="0954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255E4"/>
    <w:multiLevelType w:val="multilevel"/>
    <w:tmpl w:val="ADB2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ED3F1C"/>
    <w:multiLevelType w:val="multilevel"/>
    <w:tmpl w:val="B458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43"/>
    <w:rsid w:val="002F6D4A"/>
    <w:rsid w:val="005659FB"/>
    <w:rsid w:val="00621B42"/>
    <w:rsid w:val="006402A0"/>
    <w:rsid w:val="00983C17"/>
    <w:rsid w:val="00BC444D"/>
    <w:rsid w:val="00C644D1"/>
    <w:rsid w:val="00E63843"/>
    <w:rsid w:val="00E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1DA63"/>
  <w15:chartTrackingRefBased/>
  <w15:docId w15:val="{E4C0C4A9-394A-4E27-AF7F-24F9FA80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2">
    <w:name w:val="heading 2"/>
    <w:basedOn w:val="Navaden"/>
    <w:link w:val="Naslov2Znak"/>
    <w:uiPriority w:val="9"/>
    <w:qFormat/>
    <w:rsid w:val="00E63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Naslov3">
    <w:name w:val="heading 3"/>
    <w:basedOn w:val="Navaden"/>
    <w:link w:val="Naslov3Znak"/>
    <w:uiPriority w:val="9"/>
    <w:qFormat/>
    <w:rsid w:val="00E63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63843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Naslov3Znak">
    <w:name w:val="Naslov 3 Znak"/>
    <w:basedOn w:val="Privzetapisavaodstavka"/>
    <w:link w:val="Naslov3"/>
    <w:uiPriority w:val="9"/>
    <w:rsid w:val="00E63843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styleId="Krepko">
    <w:name w:val="Strong"/>
    <w:basedOn w:val="Privzetapisavaodstavka"/>
    <w:uiPriority w:val="22"/>
    <w:qFormat/>
    <w:rsid w:val="00E63843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E6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iperpovezava">
    <w:name w:val="Hyperlink"/>
    <w:basedOn w:val="Privzetapisavaodstavka"/>
    <w:uiPriority w:val="99"/>
    <w:unhideWhenUsed/>
    <w:rsid w:val="002F6D4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F6D4A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8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3C17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98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3C17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lovenija.eu.com/tour/rent-a-city-bik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tniski.sz.si/en/timetable-results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p-ljubljana.si/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Masnik</dc:creator>
  <cp:keywords/>
  <dc:description/>
  <cp:lastModifiedBy>Uporabnik</cp:lastModifiedBy>
  <cp:revision>3</cp:revision>
  <dcterms:created xsi:type="dcterms:W3CDTF">2024-09-18T08:01:00Z</dcterms:created>
  <dcterms:modified xsi:type="dcterms:W3CDTF">2024-09-18T08:02:00Z</dcterms:modified>
</cp:coreProperties>
</file>